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399CD" w14:textId="0A18291D" w:rsidR="00BE7F95" w:rsidRPr="00BE7F95" w:rsidRDefault="00BE7F95" w:rsidP="00BE7F95">
      <w:pPr>
        <w:shd w:val="clear" w:color="auto" w:fill="FFFFFF"/>
        <w:spacing w:before="100" w:beforeAutospacing="1" w:after="0" w:line="240" w:lineRule="auto"/>
        <w:outlineLvl w:val="0"/>
        <w:rPr>
          <w:rFonts w:eastAsia="Times New Roman" w:cstheme="minorHAnsi"/>
          <w:b/>
          <w:bCs/>
          <w:spacing w:val="14"/>
          <w:kern w:val="36"/>
          <w:sz w:val="32"/>
          <w:szCs w:val="32"/>
          <w:lang w:val="en-US" w:eastAsia="fr-FR"/>
          <w14:ligatures w14:val="none"/>
        </w:rPr>
      </w:pPr>
      <w:r w:rsidRPr="00BE7F95">
        <w:rPr>
          <w:rFonts w:eastAsia="Times New Roman" w:cstheme="minorHAnsi"/>
          <w:b/>
          <w:bCs/>
          <w:spacing w:val="14"/>
          <w:kern w:val="36"/>
          <w:sz w:val="32"/>
          <w:szCs w:val="32"/>
          <w:lang w:val="en-US" w:eastAsia="fr-FR"/>
          <w14:ligatures w14:val="none"/>
        </w:rPr>
        <w:t xml:space="preserve">SMART </w:t>
      </w:r>
      <w:r w:rsidRPr="00BE7F95">
        <w:rPr>
          <w:rFonts w:eastAsia="Times New Roman" w:cstheme="minorHAnsi"/>
          <w:b/>
          <w:bCs/>
          <w:spacing w:val="14"/>
          <w:kern w:val="36"/>
          <w:sz w:val="32"/>
          <w:szCs w:val="32"/>
          <w:lang w:val="en-US" w:eastAsia="fr-FR"/>
          <w14:ligatures w14:val="none"/>
        </w:rPr>
        <w:t>CHARGERS:</w:t>
      </w:r>
      <w:r w:rsidRPr="00BE7F95">
        <w:rPr>
          <w:rFonts w:eastAsia="Times New Roman" w:cstheme="minorHAnsi"/>
          <w:b/>
          <w:bCs/>
          <w:spacing w:val="14"/>
          <w:kern w:val="36"/>
          <w:sz w:val="32"/>
          <w:szCs w:val="32"/>
          <w:lang w:val="en-US" w:eastAsia="fr-FR"/>
          <w14:ligatures w14:val="none"/>
        </w:rPr>
        <w:t xml:space="preserve"> Fresh look unveiled at </w:t>
      </w:r>
      <w:r w:rsidR="00DE6E4D" w:rsidRPr="00BE7F95">
        <w:rPr>
          <w:rFonts w:eastAsia="Times New Roman" w:cstheme="minorHAnsi"/>
          <w:b/>
          <w:bCs/>
          <w:spacing w:val="14"/>
          <w:kern w:val="36"/>
          <w:sz w:val="32"/>
          <w:szCs w:val="32"/>
          <w:lang w:val="en-US" w:eastAsia="fr-FR"/>
          <w14:ligatures w14:val="none"/>
        </w:rPr>
        <w:t>EICMA!</w:t>
      </w:r>
    </w:p>
    <w:p w14:paraId="44636902" w14:textId="0590841E" w:rsidR="0033092D" w:rsidRPr="00BE7F95" w:rsidRDefault="00BE7F9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  <w:r w:rsidRPr="00BE7F95">
        <w:rPr>
          <w:rFonts w:eastAsia="Times New Roman" w:cstheme="minorHAnsi"/>
          <w:kern w:val="0"/>
          <w:lang w:val="en-US" w:eastAsia="fr-FR"/>
          <w14:ligatures w14:val="none"/>
        </w:rPr>
        <w:t>8 November 2023</w:t>
      </w:r>
    </w:p>
    <w:p w14:paraId="66C4C487" w14:textId="7C8878D2" w:rsidR="00BE7F95" w:rsidRPr="00BE7F95" w:rsidRDefault="00BE7F9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  <w:r>
        <w:rPr>
          <w:rFonts w:eastAsia="Times New Roman" w:cstheme="minorHAnsi"/>
          <w:noProof/>
          <w:kern w:val="0"/>
          <w:lang w:eastAsia="fr-FR"/>
        </w:rPr>
        <w:drawing>
          <wp:anchor distT="0" distB="0" distL="114300" distR="114300" simplePos="0" relativeHeight="251658240" behindDoc="0" locked="0" layoutInCell="1" allowOverlap="1" wp14:anchorId="6D4316F6" wp14:editId="1D070647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2872105" cy="1615440"/>
            <wp:effectExtent l="0" t="0" r="4445" b="3810"/>
            <wp:wrapSquare wrapText="bothSides"/>
            <wp:docPr id="4019598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59886" name="Image 4019598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lang w:eastAsia="fr-FR"/>
        </w:rPr>
        <w:drawing>
          <wp:anchor distT="0" distB="0" distL="114300" distR="114300" simplePos="0" relativeHeight="251659264" behindDoc="0" locked="0" layoutInCell="1" allowOverlap="1" wp14:anchorId="69F58CD4" wp14:editId="69F5FD65">
            <wp:simplePos x="0" y="0"/>
            <wp:positionH relativeFrom="margin">
              <wp:posOffset>-635</wp:posOffset>
            </wp:positionH>
            <wp:positionV relativeFrom="paragraph">
              <wp:posOffset>253365</wp:posOffset>
            </wp:positionV>
            <wp:extent cx="2844800" cy="1599565"/>
            <wp:effectExtent l="0" t="0" r="0" b="635"/>
            <wp:wrapSquare wrapText="bothSides"/>
            <wp:docPr id="133798757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87573" name="Image 13379875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E64A4" w14:textId="0B0F789C" w:rsidR="00BE7F95" w:rsidRPr="00BE7F95" w:rsidRDefault="00BE7F9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</w:p>
    <w:p w14:paraId="3432FEC9" w14:textId="2416198C" w:rsidR="00BE7F95" w:rsidRPr="00BE7F95" w:rsidRDefault="00BE7F9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</w:p>
    <w:p w14:paraId="69654D89" w14:textId="1054E362" w:rsidR="00BE7F95" w:rsidRPr="00BE7F95" w:rsidRDefault="00BE7F95" w:rsidP="00BE7F95">
      <w:pPr>
        <w:spacing w:after="0"/>
        <w:jc w:val="both"/>
        <w:rPr>
          <w:rFonts w:eastAsia="Times New Roman" w:cstheme="minorHAnsi"/>
          <w:kern w:val="0"/>
          <w:lang w:val="en-US" w:eastAsia="fr-FR"/>
          <w14:ligatures w14:val="none"/>
        </w:rPr>
      </w:pPr>
      <w:r w:rsidRPr="00BE7F95">
        <w:rPr>
          <w:rFonts w:eastAsia="Times New Roman" w:cstheme="minorHAnsi"/>
          <w:kern w:val="0"/>
          <w:lang w:val="en-US" w:eastAsia="fr-FR"/>
          <w14:ligatures w14:val="none"/>
        </w:rPr>
        <w:t>As an integral part of our customer-oriented strategy, we are thrilled to introduce a new look for Smart Chargers &amp; Maintainers range, setting a new standard for user convenience and product protection.</w:t>
      </w:r>
    </w:p>
    <w:p w14:paraId="6E5C8145" w14:textId="77777777" w:rsidR="00BE7F95" w:rsidRPr="00BE7F95" w:rsidRDefault="00BE7F95" w:rsidP="00BE7F95">
      <w:pPr>
        <w:spacing w:after="0"/>
        <w:jc w:val="both"/>
        <w:rPr>
          <w:rFonts w:eastAsia="Times New Roman" w:cstheme="minorHAnsi"/>
          <w:kern w:val="0"/>
          <w:lang w:val="en-US" w:eastAsia="fr-FR"/>
          <w14:ligatures w14:val="none"/>
        </w:rPr>
      </w:pPr>
    </w:p>
    <w:p w14:paraId="7E2F0F55" w14:textId="5ECE9EF9" w:rsidR="00BE7F95" w:rsidRPr="00BE7F95" w:rsidRDefault="00BE7F95" w:rsidP="00BE7F95">
      <w:pPr>
        <w:spacing w:after="0"/>
        <w:jc w:val="both"/>
        <w:rPr>
          <w:rFonts w:eastAsia="Times New Roman" w:cstheme="minorHAnsi"/>
          <w:kern w:val="0"/>
          <w:lang w:val="en-US" w:eastAsia="fr-FR"/>
          <w14:ligatures w14:val="none"/>
        </w:rPr>
      </w:pPr>
      <w:r w:rsidRPr="00BE7F95">
        <w:rPr>
          <w:rFonts w:eastAsia="Times New Roman" w:cstheme="minorHAnsi"/>
          <w:kern w:val="0"/>
          <w:lang w:val="en-US" w:eastAsia="fr-FR"/>
          <w14:ligatures w14:val="none"/>
        </w:rPr>
        <w:t>The newly revealed packaging designs at EICMA 2023 are the result of meticulous attention to detail and creative development. Crafted with a keen eye on aesthetics and functionality, these designs aim to enhance the overall user experience, making each interaction with our products more memorable.</w:t>
      </w:r>
    </w:p>
    <w:p w14:paraId="46F93294" w14:textId="5AE587AD" w:rsidR="00BE7F95" w:rsidRPr="00BE7F95" w:rsidRDefault="0056223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  <w:r w:rsidRPr="00BE7F95">
        <w:rPr>
          <w:rFonts w:cstheme="minorHAnsi"/>
        </w:rPr>
        <w:drawing>
          <wp:anchor distT="0" distB="0" distL="114300" distR="114300" simplePos="0" relativeHeight="251661312" behindDoc="1" locked="0" layoutInCell="1" allowOverlap="1" wp14:anchorId="3827F178" wp14:editId="63A3C5A8">
            <wp:simplePos x="0" y="0"/>
            <wp:positionH relativeFrom="margin">
              <wp:align>center</wp:align>
            </wp:positionH>
            <wp:positionV relativeFrom="paragraph">
              <wp:posOffset>188595</wp:posOffset>
            </wp:positionV>
            <wp:extent cx="6350635" cy="1516380"/>
            <wp:effectExtent l="0" t="0" r="0" b="7620"/>
            <wp:wrapSquare wrapText="bothSides"/>
            <wp:docPr id="1371985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852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FE9CA" w14:textId="65E697B6" w:rsidR="00BE7F95" w:rsidRPr="00BE7F95" w:rsidRDefault="00BE7F95" w:rsidP="00BE7F95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E7F95">
        <w:rPr>
          <w:rFonts w:asciiTheme="minorHAnsi" w:hAnsiTheme="minorHAnsi" w:cstheme="minorHAnsi"/>
          <w:sz w:val="22"/>
          <w:szCs w:val="22"/>
          <w:lang w:val="en-US"/>
        </w:rPr>
        <w:br/>
        <w:t xml:space="preserve">Each packaging has been carefully crafted to be user-friendly, with a stronger box and easy-to-understand graphics. Riders can quickly access their </w:t>
      </w:r>
      <w:r w:rsidRPr="00BE7F95">
        <w:rPr>
          <w:rFonts w:asciiTheme="minorHAnsi" w:hAnsiTheme="minorHAnsi" w:cstheme="minorHAnsi"/>
          <w:sz w:val="22"/>
          <w:szCs w:val="22"/>
          <w:lang w:val="en-US"/>
        </w:rPr>
        <w:t>chargers and</w:t>
      </w:r>
      <w:r w:rsidRPr="00BE7F95">
        <w:rPr>
          <w:rFonts w:asciiTheme="minorHAnsi" w:hAnsiTheme="minorHAnsi" w:cstheme="minorHAnsi"/>
          <w:sz w:val="22"/>
          <w:szCs w:val="22"/>
          <w:lang w:val="en-US"/>
        </w:rPr>
        <w:t xml:space="preserve"> bring it everywhere thanks to a new velvet bag included making the unboxing experience seamless.</w:t>
      </w:r>
    </w:p>
    <w:p w14:paraId="1D7B7EA5" w14:textId="7FBF2963" w:rsidR="00BE7F95" w:rsidRDefault="00BE7F95" w:rsidP="00BE7F95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BE7F95">
        <w:rPr>
          <w:rFonts w:asciiTheme="minorHAnsi" w:hAnsiTheme="minorHAnsi" w:cstheme="minorHAnsi"/>
          <w:sz w:val="22"/>
          <w:szCs w:val="22"/>
          <w:lang w:val="en-US"/>
        </w:rPr>
        <w:t xml:space="preserve">With visually appealing designs and branding elements, these </w:t>
      </w:r>
      <w:r w:rsidRPr="00BE7F95">
        <w:rPr>
          <w:rFonts w:asciiTheme="minorHAnsi" w:hAnsiTheme="minorHAnsi" w:cstheme="minorHAnsi"/>
          <w:sz w:val="22"/>
          <w:szCs w:val="22"/>
          <w:lang w:val="en-US"/>
        </w:rPr>
        <w:t>brand-new</w:t>
      </w:r>
      <w:r w:rsidRPr="00BE7F95">
        <w:rPr>
          <w:rFonts w:asciiTheme="minorHAnsi" w:hAnsiTheme="minorHAnsi" w:cstheme="minorHAnsi"/>
          <w:sz w:val="22"/>
          <w:szCs w:val="22"/>
          <w:lang w:val="en-US"/>
        </w:rPr>
        <w:t xml:space="preserve"> packaging ensures that BS BATTERY chargers reach customers in perfect condition, protecting them from potential damage during shipping and storage.</w:t>
      </w:r>
    </w:p>
    <w:p w14:paraId="42334AD4" w14:textId="0627CE27" w:rsidR="00BE7F95" w:rsidRDefault="00BE7F95" w:rsidP="00BE7F95">
      <w:pPr>
        <w:pStyle w:val="NormalWeb"/>
        <w:shd w:val="clear" w:color="auto" w:fill="FFFFFF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DD9E43B" wp14:editId="401C738D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1083945" cy="1440180"/>
            <wp:effectExtent l="0" t="0" r="1905" b="7620"/>
            <wp:wrapSquare wrapText="bothSides"/>
            <wp:docPr id="139723779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FA9B5" w14:textId="5030C51E" w:rsidR="00BE7F95" w:rsidRDefault="00BE7F9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  <w:r w:rsidRPr="00BE7F95">
        <w:rPr>
          <w:rFonts w:eastAsia="Times New Roman" w:cstheme="minorHAnsi"/>
          <w:kern w:val="0"/>
          <w:lang w:val="en-US" w:eastAsia="fr-FR"/>
          <w14:ligatures w14:val="none"/>
        </w:rPr>
        <w:t>They feature a hook on the top of the box and a shrinked color box. All are also delivered with a new velvet travel bag</w:t>
      </w:r>
      <w:r>
        <w:rPr>
          <w:rFonts w:eastAsia="Times New Roman" w:cstheme="minorHAnsi"/>
          <w:kern w:val="0"/>
          <w:lang w:val="en-US" w:eastAsia="fr-FR"/>
          <w14:ligatures w14:val="none"/>
        </w:rPr>
        <w:t>.</w:t>
      </w:r>
    </w:p>
    <w:p w14:paraId="45FF734B" w14:textId="7D1325E4" w:rsidR="00BE7F95" w:rsidRDefault="00BE7F9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</w:p>
    <w:p w14:paraId="2358E04A" w14:textId="69268777" w:rsidR="00BE7F95" w:rsidRDefault="00BE7F9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</w:p>
    <w:p w14:paraId="626D6FBF" w14:textId="77777777" w:rsidR="00BE7F95" w:rsidRDefault="00BE7F9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</w:p>
    <w:p w14:paraId="078B0142" w14:textId="77777777" w:rsidR="00BE7F95" w:rsidRDefault="00BE7F95" w:rsidP="00BE7F95">
      <w:pPr>
        <w:spacing w:after="0"/>
        <w:rPr>
          <w:rFonts w:eastAsia="Times New Roman" w:cstheme="minorHAnsi"/>
          <w:kern w:val="0"/>
          <w:lang w:val="en-US" w:eastAsia="fr-FR"/>
          <w14:ligatures w14:val="none"/>
        </w:rPr>
      </w:pPr>
    </w:p>
    <w:p w14:paraId="1A77F6F7" w14:textId="6363BBD5" w:rsidR="00BE7F95" w:rsidRPr="00BE7F95" w:rsidRDefault="00BE7F95" w:rsidP="00BE7F95">
      <w:pPr>
        <w:spacing w:after="0"/>
        <w:jc w:val="center"/>
        <w:rPr>
          <w:rFonts w:cstheme="minorHAnsi"/>
          <w:lang w:val="en-US"/>
        </w:rPr>
      </w:pPr>
      <w:r w:rsidRPr="00BE7F95">
        <w:rPr>
          <w:rFonts w:cstheme="minorHAnsi"/>
          <w:lang w:val="en-US"/>
        </w:rPr>
        <w:lastRenderedPageBreak/>
        <w:drawing>
          <wp:inline distT="0" distB="0" distL="0" distR="0" wp14:anchorId="0429B412" wp14:editId="4EEDDA46">
            <wp:extent cx="4526672" cy="5608806"/>
            <wp:effectExtent l="0" t="0" r="7620" b="0"/>
            <wp:docPr id="2690323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3235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6672" cy="560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7F95" w:rsidRPr="00BE7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F95"/>
    <w:rsid w:val="000F58D6"/>
    <w:rsid w:val="0033092D"/>
    <w:rsid w:val="00562235"/>
    <w:rsid w:val="007B1C58"/>
    <w:rsid w:val="00BE7F95"/>
    <w:rsid w:val="00DE6E4D"/>
    <w:rsid w:val="00E3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C4396"/>
  <w15:chartTrackingRefBased/>
  <w15:docId w15:val="{0FEBBF21-DF67-4674-B747-59A93F41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BE7F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7F9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E7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181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Angèle Linard</dc:creator>
  <cp:keywords/>
  <dc:description/>
  <cp:lastModifiedBy>Angèle Linard</cp:lastModifiedBy>
  <cp:revision>3</cp:revision>
  <dcterms:created xsi:type="dcterms:W3CDTF">2023-11-16T13:27:00Z</dcterms:created>
  <dcterms:modified xsi:type="dcterms:W3CDTF">2023-11-16T13:36:00Z</dcterms:modified>
</cp:coreProperties>
</file>